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E7" w:rsidRDefault="00EF0CE7" w:rsidP="00EF0CE7">
      <w:r>
        <w:rPr>
          <w:color w:val="000000"/>
          <w:sz w:val="22"/>
          <w:szCs w:val="22"/>
        </w:rPr>
        <w:t>The Treasury Office of Public Affairs is seeking enthusiastic and dedicated students to serve as non-paid student interns.  From </w:t>
      </w:r>
      <w:r>
        <w:rPr>
          <w:b/>
          <w:bCs/>
          <w:sz w:val="22"/>
          <w:szCs w:val="22"/>
          <w:u w:val="single"/>
        </w:rPr>
        <w:t xml:space="preserve">August 31, 2015 – December 11, 2015 </w:t>
      </w:r>
      <w:r>
        <w:rPr>
          <w:color w:val="000000"/>
          <w:sz w:val="22"/>
          <w:szCs w:val="22"/>
        </w:rPr>
        <w:t>(flexible) students will be exposed to the Federal work environment and will learn about the mission and the roles and responsibilities of the Department of the Treasury.  We are located in the heart of Washington, D.C. with offices on 15th and Pennsylvania Avenue, next door to the White House, a few blocks from McPherson Square and Metro Center metro stations.</w:t>
      </w:r>
    </w:p>
    <w:p w:rsidR="00EF0CE7" w:rsidRDefault="00EF0CE7" w:rsidP="00EF0CE7">
      <w:r>
        <w:rPr>
          <w:color w:val="000000"/>
          <w:sz w:val="22"/>
          <w:szCs w:val="22"/>
        </w:rPr>
        <w:t> </w:t>
      </w:r>
    </w:p>
    <w:p w:rsidR="00EF0CE7" w:rsidRDefault="00EF0CE7" w:rsidP="00EF0CE7">
      <w:r>
        <w:rPr>
          <w:color w:val="000000"/>
          <w:sz w:val="22"/>
          <w:szCs w:val="22"/>
        </w:rPr>
        <w:t>Responsibilities will include monitoring news coverage, preparing daily clips, contact management, research, drafting memos, etc.  Opportunities also available within the Office of Business and Public Liaison and in speechwriting.  </w:t>
      </w:r>
    </w:p>
    <w:p w:rsidR="00EF0CE7" w:rsidRDefault="00EF0CE7" w:rsidP="00EF0CE7">
      <w:r>
        <w:rPr>
          <w:color w:val="000000"/>
          <w:sz w:val="22"/>
          <w:szCs w:val="22"/>
        </w:rPr>
        <w:t> </w:t>
      </w:r>
    </w:p>
    <w:p w:rsidR="00EF0CE7" w:rsidRDefault="00EF0CE7" w:rsidP="00EF0CE7">
      <w:r>
        <w:rPr>
          <w:color w:val="000000"/>
          <w:sz w:val="22"/>
          <w:szCs w:val="22"/>
        </w:rPr>
        <w:t xml:space="preserve">Applicants will be expected to provide a resume, and transcript, and to submit a formal application through USA Jobs by </w:t>
      </w:r>
      <w:r>
        <w:rPr>
          <w:b/>
          <w:bCs/>
          <w:color w:val="000000"/>
          <w:sz w:val="22"/>
          <w:szCs w:val="22"/>
          <w:u w:val="single"/>
        </w:rPr>
        <w:t>July 31, 2015</w:t>
      </w:r>
      <w:r>
        <w:rPr>
          <w:color w:val="000000"/>
          <w:sz w:val="22"/>
          <w:szCs w:val="22"/>
        </w:rPr>
        <w:t xml:space="preserve">: </w:t>
      </w:r>
      <w:hyperlink r:id="rId6" w:history="1">
        <w:r>
          <w:rPr>
            <w:rStyle w:val="Hyperlink"/>
            <w:sz w:val="22"/>
            <w:szCs w:val="22"/>
          </w:rPr>
          <w:t>https://www.usajobs.gov/GetJob/ViewDetails/407599800</w:t>
        </w:r>
      </w:hyperlink>
      <w:r>
        <w:rPr>
          <w:color w:val="000000"/>
          <w:sz w:val="22"/>
          <w:szCs w:val="22"/>
        </w:rPr>
        <w:t xml:space="preserve"> </w:t>
      </w:r>
    </w:p>
    <w:p w:rsidR="00EF0CE7" w:rsidRDefault="00EF0CE7" w:rsidP="00EF0CE7">
      <w:r>
        <w:rPr>
          <w:color w:val="000000"/>
          <w:sz w:val="22"/>
          <w:szCs w:val="22"/>
        </w:rPr>
        <w:t> </w:t>
      </w:r>
    </w:p>
    <w:p w:rsidR="00EF0CE7" w:rsidRDefault="00EF0CE7" w:rsidP="00EF0CE7">
      <w:r>
        <w:rPr>
          <w:color w:val="000000"/>
          <w:sz w:val="22"/>
          <w:szCs w:val="22"/>
        </w:rPr>
        <w:t>Following submission of a formal application, please email Sarah Logan at </w:t>
      </w:r>
      <w:hyperlink r:id="rId7" w:history="1">
        <w:r>
          <w:rPr>
            <w:rStyle w:val="Hyperlink"/>
            <w:sz w:val="22"/>
            <w:szCs w:val="22"/>
          </w:rPr>
          <w:t>sarah.logan@treasury.gov</w:t>
        </w:r>
      </w:hyperlink>
      <w:r>
        <w:rPr>
          <w:color w:val="1F497D"/>
          <w:sz w:val="22"/>
          <w:szCs w:val="22"/>
        </w:rPr>
        <w:t xml:space="preserve"> </w:t>
      </w:r>
      <w:r>
        <w:rPr>
          <w:color w:val="000000"/>
          <w:sz w:val="22"/>
          <w:szCs w:val="22"/>
        </w:rPr>
        <w:t xml:space="preserve">for more information.  </w:t>
      </w:r>
    </w:p>
    <w:p w:rsidR="00EF0CE7" w:rsidRDefault="00EF0CE7" w:rsidP="00EF0CE7">
      <w:r>
        <w:rPr>
          <w:color w:val="000000"/>
          <w:sz w:val="22"/>
          <w:szCs w:val="22"/>
        </w:rPr>
        <w:t> </w:t>
      </w:r>
    </w:p>
    <w:p w:rsidR="00EF0CE7" w:rsidRDefault="00EF0CE7" w:rsidP="00EF0CE7">
      <w:r>
        <w:rPr>
          <w:b/>
          <w:bCs/>
          <w:color w:val="000000"/>
          <w:sz w:val="22"/>
          <w:szCs w:val="22"/>
          <w:u w:val="single"/>
        </w:rPr>
        <w:t>KEY REQUIREMENTS</w:t>
      </w:r>
    </w:p>
    <w:p w:rsidR="00EF0CE7" w:rsidRDefault="00EF0CE7" w:rsidP="00EF0CE7">
      <w:r>
        <w:rPr>
          <w:color w:val="000000"/>
          <w:sz w:val="22"/>
          <w:szCs w:val="22"/>
        </w:rPr>
        <w:t> </w:t>
      </w:r>
    </w:p>
    <w:p w:rsidR="00EF0CE7" w:rsidRDefault="00EF0CE7" w:rsidP="00EF0CE7">
      <w:pPr>
        <w:pStyle w:val="ListParagraph"/>
        <w:numPr>
          <w:ilvl w:val="0"/>
          <w:numId w:val="1"/>
        </w:numPr>
      </w:pPr>
      <w:r>
        <w:rPr>
          <w:color w:val="000000"/>
          <w:sz w:val="22"/>
          <w:szCs w:val="22"/>
        </w:rPr>
        <w:t>Must be a U.S. Citizen</w:t>
      </w:r>
    </w:p>
    <w:p w:rsidR="00EF0CE7" w:rsidRDefault="00EF0CE7" w:rsidP="00EF0CE7">
      <w:pPr>
        <w:pStyle w:val="ListParagraph"/>
        <w:numPr>
          <w:ilvl w:val="0"/>
          <w:numId w:val="1"/>
        </w:numPr>
      </w:pPr>
      <w:r>
        <w:rPr>
          <w:color w:val="000000"/>
          <w:sz w:val="22"/>
          <w:szCs w:val="22"/>
        </w:rPr>
        <w:t>Must be at least 16 years of age</w:t>
      </w:r>
    </w:p>
    <w:p w:rsidR="00EF0CE7" w:rsidRDefault="00EF0CE7" w:rsidP="00EF0CE7">
      <w:pPr>
        <w:pStyle w:val="ListParagraph"/>
        <w:numPr>
          <w:ilvl w:val="0"/>
          <w:numId w:val="1"/>
        </w:numPr>
      </w:pPr>
      <w:r>
        <w:rPr>
          <w:color w:val="000000"/>
          <w:sz w:val="22"/>
          <w:szCs w:val="22"/>
        </w:rPr>
        <w:t>Successfully complete Pre-Employment Background Investigation</w:t>
      </w:r>
    </w:p>
    <w:p w:rsidR="00EF0CE7" w:rsidRDefault="00EF0CE7" w:rsidP="00EF0CE7">
      <w:pPr>
        <w:pStyle w:val="ListParagraph"/>
        <w:numPr>
          <w:ilvl w:val="0"/>
          <w:numId w:val="1"/>
        </w:numPr>
      </w:pPr>
      <w:r>
        <w:rPr>
          <w:b/>
          <w:bCs/>
          <w:color w:val="000000"/>
          <w:sz w:val="22"/>
          <w:szCs w:val="22"/>
        </w:rPr>
        <w:t>Actively enrolled at least part-time in an accredited institution</w:t>
      </w:r>
    </w:p>
    <w:p w:rsidR="00EF0CE7" w:rsidRDefault="00EF0CE7" w:rsidP="00EF0CE7">
      <w:pPr>
        <w:pStyle w:val="ListParagraph"/>
        <w:numPr>
          <w:ilvl w:val="0"/>
          <w:numId w:val="1"/>
        </w:numPr>
      </w:pPr>
      <w:r>
        <w:rPr>
          <w:color w:val="000000"/>
          <w:sz w:val="22"/>
          <w:szCs w:val="22"/>
        </w:rPr>
        <w:t>Must be in good academic standing</w:t>
      </w:r>
    </w:p>
    <w:p w:rsidR="00EF0CE7" w:rsidRDefault="00EF0CE7" w:rsidP="00EF0CE7">
      <w:pPr>
        <w:pStyle w:val="ListParagraph"/>
        <w:numPr>
          <w:ilvl w:val="0"/>
          <w:numId w:val="1"/>
        </w:numPr>
      </w:pPr>
      <w:r>
        <w:rPr>
          <w:color w:val="000000"/>
          <w:sz w:val="22"/>
          <w:szCs w:val="22"/>
        </w:rPr>
        <w:t>College credit is available; student must facilitate</w:t>
      </w:r>
    </w:p>
    <w:p w:rsidR="00EF0CE7" w:rsidRDefault="00EF0CE7" w:rsidP="00EF0CE7">
      <w:pPr>
        <w:pStyle w:val="ListParagraph"/>
        <w:numPr>
          <w:ilvl w:val="0"/>
          <w:numId w:val="1"/>
        </w:numPr>
      </w:pPr>
      <w:r>
        <w:rPr>
          <w:color w:val="000000"/>
          <w:sz w:val="22"/>
          <w:szCs w:val="22"/>
        </w:rPr>
        <w:t>Relocation and housing expenses are paid by student, metro stipend may be provided</w:t>
      </w:r>
    </w:p>
    <w:p w:rsidR="00A827AE" w:rsidRDefault="00A827AE">
      <w:bookmarkStart w:id="0" w:name="_GoBack"/>
      <w:bookmarkEnd w:id="0"/>
    </w:p>
    <w:sectPr w:rsidR="00A8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0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8E"/>
    <w:multiLevelType w:val="hybridMultilevel"/>
    <w:tmpl w:val="59DA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E7"/>
    <w:rsid w:val="00A827AE"/>
    <w:rsid w:val="00EF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Office" w:eastAsiaTheme="minorHAnsi" w:hAnsi="TheSansOffice" w:cs="Times New Roman"/>
        <w:kern w:val="18"/>
        <w:sz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E7"/>
    <w:pPr>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CE7"/>
    <w:rPr>
      <w:color w:val="0000FF"/>
      <w:u w:val="single"/>
    </w:rPr>
  </w:style>
  <w:style w:type="paragraph" w:styleId="ListParagraph">
    <w:name w:val="List Paragraph"/>
    <w:basedOn w:val="Normal"/>
    <w:uiPriority w:val="34"/>
    <w:qFormat/>
    <w:rsid w:val="00EF0CE7"/>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Office" w:eastAsiaTheme="minorHAnsi" w:hAnsi="TheSansOffice" w:cs="Times New Roman"/>
        <w:kern w:val="18"/>
        <w:sz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CE7"/>
    <w:pPr>
      <w:spacing w:after="0" w:line="240" w:lineRule="auto"/>
    </w:pPr>
    <w:rPr>
      <w:rFonts w:ascii="Times New Roman" w:hAns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0CE7"/>
    <w:rPr>
      <w:color w:val="0000FF"/>
      <w:u w:val="single"/>
    </w:rPr>
  </w:style>
  <w:style w:type="paragraph" w:styleId="ListParagraph">
    <w:name w:val="List Paragraph"/>
    <w:basedOn w:val="Normal"/>
    <w:uiPriority w:val="34"/>
    <w:qFormat/>
    <w:rsid w:val="00EF0CE7"/>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ah.logan@treasur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www.usajobs.gov_GetJob_ViewDetails_407599800&amp;d=BQMFAg&amp;c=WO-RGvefibhHBZq3fL85hQ&amp;r=gcEgI8E-POB4cEffX2S0TypRNDZi0nnA79FqLIGvGDI&amp;m=7QZfbQfZGMAhVC-B_vqYvxmjnhRLipN_hPETzU-VkqE&amp;s=534Uqw2ZaXrcW0Z95hlB4J0G0KsKc_5EIF8tXkl6m3s&am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Dani</dc:creator>
  <cp:lastModifiedBy>Doyle, Dani</cp:lastModifiedBy>
  <cp:revision>1</cp:revision>
  <dcterms:created xsi:type="dcterms:W3CDTF">2015-07-01T14:58:00Z</dcterms:created>
  <dcterms:modified xsi:type="dcterms:W3CDTF">2015-07-01T14:59:00Z</dcterms:modified>
</cp:coreProperties>
</file>